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1842B9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F12014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586EDA">
        <w:rPr>
          <w:rFonts w:ascii="Arial Narrow" w:hAnsi="Arial Narrow" w:cstheme="minorHAnsi"/>
          <w:b/>
          <w:color w:val="auto"/>
          <w:sz w:val="28"/>
          <w:szCs w:val="28"/>
        </w:rPr>
        <w:t>3</w:t>
      </w:r>
    </w:p>
    <w:p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B61107">
        <w:rPr>
          <w:rFonts w:ascii="Arial Narrow" w:hAnsi="Arial Narrow" w:cstheme="minorHAnsi"/>
          <w:b/>
          <w:color w:val="auto"/>
          <w:sz w:val="28"/>
          <w:szCs w:val="28"/>
        </w:rPr>
        <w:t>OPII-2016/3.1-</w:t>
      </w:r>
      <w:r w:rsidR="00F163C9" w:rsidRPr="00F163C9">
        <w:rPr>
          <w:rFonts w:ascii="Arial Narrow" w:hAnsi="Arial Narrow" w:cstheme="minorHAnsi"/>
          <w:b/>
          <w:color w:val="auto"/>
          <w:sz w:val="28"/>
          <w:szCs w:val="28"/>
        </w:rPr>
        <w:t>3.2/MP</w:t>
      </w:r>
      <w:r w:rsidR="00B61107">
        <w:rPr>
          <w:rFonts w:ascii="Arial Narrow" w:hAnsi="Arial Narrow" w:cstheme="minorHAnsi"/>
          <w:b/>
          <w:color w:val="auto"/>
          <w:sz w:val="28"/>
          <w:szCs w:val="28"/>
        </w:rPr>
        <w:t>O</w:t>
      </w:r>
      <w:r w:rsidR="00F163C9" w:rsidRPr="00F163C9">
        <w:rPr>
          <w:rFonts w:ascii="Arial Narrow" w:hAnsi="Arial Narrow" w:cstheme="minorHAnsi"/>
          <w:b/>
          <w:color w:val="auto"/>
          <w:sz w:val="28"/>
          <w:szCs w:val="28"/>
        </w:rPr>
        <w:t>-1</w:t>
      </w:r>
      <w:r w:rsidR="00B61107">
        <w:rPr>
          <w:rFonts w:ascii="Arial Narrow" w:hAnsi="Arial Narrow" w:cstheme="minorHAnsi"/>
          <w:b/>
          <w:color w:val="auto"/>
          <w:sz w:val="28"/>
          <w:szCs w:val="28"/>
        </w:rPr>
        <w:t>7</w:t>
      </w:r>
      <w:r w:rsidR="00F163C9" w:rsidRPr="00F163C9">
        <w:rPr>
          <w:rFonts w:ascii="Arial Narrow" w:hAnsi="Arial Narrow" w:cstheme="minorHAnsi"/>
          <w:b/>
          <w:color w:val="auto"/>
          <w:sz w:val="28"/>
          <w:szCs w:val="28"/>
        </w:rPr>
        <w:t>-NP</w:t>
      </w:r>
    </w:p>
    <w:p w:rsidR="00D939EA" w:rsidRPr="00B500C8" w:rsidRDefault="00C41FC1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>prioritnej osi č. 3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D939EA" w:rsidRPr="00B500C8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F163C9" w:rsidRPr="00B500C8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F163C9" w:rsidRPr="00B500C8" w:rsidRDefault="00F163C9" w:rsidP="00F163C9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:rsidR="00F163C9" w:rsidRPr="00B500C8" w:rsidRDefault="00F163C9" w:rsidP="00F163C9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8C18AF">
              <w:rPr>
                <w:rFonts w:ascii="Arial Narrow" w:hAnsi="Arial Narrow"/>
                <w:bCs/>
              </w:rPr>
              <w:t>3 - Verejná osobná doprava</w:t>
            </w:r>
          </w:p>
        </w:tc>
      </w:tr>
      <w:tr w:rsidR="00F163C9" w:rsidRPr="00B500C8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F163C9" w:rsidRPr="00B500C8" w:rsidRDefault="00F163C9" w:rsidP="00F163C9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:rsidR="00F163C9" w:rsidRPr="00B500C8" w:rsidRDefault="00F163C9" w:rsidP="00F163C9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8C18AF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7ii - Vývoj a zlepšovanie ekologicky priaznivých, vrátane nízkohlukových, a nízkouhlíkových dopravných systémov vrátane vnútrozemských vodných ciest a námornej dopravy, prístavov, multimodálnych prepojení a letiskovej infraštruktúry v záujme podpory udržateľnej regionálnej a miestnej mobility</w:t>
            </w:r>
          </w:p>
        </w:tc>
      </w:tr>
      <w:tr w:rsidR="00F163C9" w:rsidRPr="00B500C8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F163C9" w:rsidRPr="00B500C8" w:rsidRDefault="00F163C9" w:rsidP="00F163C9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:rsidR="00F163C9" w:rsidRPr="008C18AF" w:rsidRDefault="00F163C9" w:rsidP="00F163C9">
            <w:pPr>
              <w:spacing w:before="120" w:after="120"/>
              <w:rPr>
                <w:rFonts w:ascii="Arial Narrow" w:hAnsi="Arial Narrow"/>
              </w:rPr>
            </w:pPr>
            <w:r w:rsidRPr="008C18AF">
              <w:rPr>
                <w:rFonts w:ascii="Arial Narrow" w:hAnsi="Arial Narrow"/>
              </w:rPr>
              <w:t>3.1 Zvýšenie atraktivity verejnej osobnej dopravy prostredníctvom modernizácie a rekonštrukcie infraštruktúry pre IDS a mestskú dráhovú dopravu</w:t>
            </w:r>
          </w:p>
          <w:p w:rsidR="00F163C9" w:rsidRPr="00B500C8" w:rsidRDefault="00F163C9" w:rsidP="00F163C9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8C18AF">
              <w:rPr>
                <w:rFonts w:ascii="Arial Narrow" w:hAnsi="Arial Narrow"/>
              </w:rPr>
              <w:t>3.2 Zvýšenie atraktivity a prístupnosti verejnej osobnej dopravy prostredníctvom obnovy mobilných prostriedkov dráhovej MHD</w:t>
            </w:r>
          </w:p>
        </w:tc>
      </w:tr>
      <w:tr w:rsidR="00F163C9" w:rsidRPr="00B500C8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F163C9" w:rsidRPr="00B500C8" w:rsidRDefault="00F163C9" w:rsidP="00F163C9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:rsidR="00F163C9" w:rsidRPr="00B500C8" w:rsidRDefault="00F163C9" w:rsidP="00F163C9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45093">
              <w:rPr>
                <w:rFonts w:ascii="Arial Narrow" w:hAnsi="Arial Narrow" w:cstheme="minorHAnsi"/>
              </w:rPr>
              <w:t>neuplatňuje sa</w:t>
            </w:r>
          </w:p>
        </w:tc>
      </w:tr>
      <w:tr w:rsidR="00F163C9" w:rsidRPr="00B500C8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F163C9" w:rsidRPr="00B500C8" w:rsidRDefault="00F163C9" w:rsidP="00F163C9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:rsidR="00F163C9" w:rsidRPr="00B500C8" w:rsidRDefault="00F163C9" w:rsidP="00F163C9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45093">
              <w:rPr>
                <w:rFonts w:ascii="Arial Narrow" w:hAnsi="Arial Narrow" w:cstheme="minorHAnsi"/>
              </w:rPr>
              <w:t>Kohézny fond (ďalej aj „KF“)</w:t>
            </w:r>
          </w:p>
        </w:tc>
      </w:tr>
      <w:tr w:rsidR="00F163C9" w:rsidRPr="00B500C8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F163C9" w:rsidRPr="00B500C8" w:rsidRDefault="00F163C9" w:rsidP="00F163C9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:rsidR="00F163C9" w:rsidRPr="00B500C8" w:rsidRDefault="00B61107" w:rsidP="00B6110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eastAsia="Times New Roman" w:hAnsi="Arial Narrow"/>
                <w:color w:val="000000"/>
              </w:rPr>
              <w:t>M</w:t>
            </w:r>
            <w:r w:rsidR="00F163C9" w:rsidRPr="00F1589B">
              <w:rPr>
                <w:rFonts w:ascii="Arial Narrow" w:eastAsia="Times New Roman" w:hAnsi="Arial Narrow"/>
                <w:color w:val="000000"/>
              </w:rPr>
              <w:t>est</w:t>
            </w:r>
            <w:r>
              <w:rPr>
                <w:rFonts w:ascii="Arial Narrow" w:eastAsia="Times New Roman" w:hAnsi="Arial Narrow"/>
                <w:color w:val="000000"/>
              </w:rPr>
              <w:t>o</w:t>
            </w:r>
            <w:r w:rsidR="00F163C9" w:rsidRPr="00F1589B">
              <w:rPr>
                <w:rFonts w:ascii="Arial Narrow" w:eastAsia="Times New Roman" w:hAnsi="Arial Narrow"/>
                <w:color w:val="000000"/>
              </w:rPr>
              <w:t xml:space="preserve"> Prešov </w:t>
            </w:r>
          </w:p>
        </w:tc>
      </w:tr>
      <w:tr w:rsidR="00F163C9" w:rsidRPr="00D939EA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F163C9" w:rsidRPr="00B500C8" w:rsidRDefault="00F163C9" w:rsidP="00F163C9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:rsidR="00F163C9" w:rsidRPr="00B500C8" w:rsidRDefault="00F163C9" w:rsidP="0032705C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51DA2">
              <w:rPr>
                <w:rFonts w:ascii="Arial Narrow" w:hAnsi="Arial Narrow" w:cstheme="minorHAnsi"/>
              </w:rPr>
              <w:t xml:space="preserve">Zoznam </w:t>
            </w:r>
            <w:r>
              <w:rPr>
                <w:rFonts w:ascii="Arial Narrow" w:hAnsi="Arial Narrow" w:cstheme="minorHAnsi"/>
              </w:rPr>
              <w:t>národných</w:t>
            </w:r>
            <w:r w:rsidRPr="00D51DA2">
              <w:rPr>
                <w:rFonts w:ascii="Arial Narrow" w:hAnsi="Arial Narrow" w:cstheme="minorHAnsi"/>
              </w:rPr>
              <w:t xml:space="preserve"> projektov OPII</w:t>
            </w:r>
            <w:r>
              <w:rPr>
                <w:rFonts w:ascii="Arial Narrow" w:hAnsi="Arial Narrow" w:cstheme="minorHAnsi"/>
              </w:rPr>
              <w:t xml:space="preserve"> </w:t>
            </w:r>
            <w:r w:rsidRPr="00DC4A06">
              <w:rPr>
                <w:rFonts w:ascii="Arial Narrow" w:hAnsi="Arial Narrow" w:cstheme="minorHAnsi"/>
              </w:rPr>
              <w:t>zverejnen</w:t>
            </w:r>
            <w:r>
              <w:rPr>
                <w:rFonts w:ascii="Arial Narrow" w:hAnsi="Arial Narrow" w:cstheme="minorHAnsi"/>
              </w:rPr>
              <w:t>ý</w:t>
            </w:r>
            <w:r w:rsidRPr="00DC4A06">
              <w:rPr>
                <w:rFonts w:ascii="Arial Narrow" w:hAnsi="Arial Narrow" w:cstheme="minorHAnsi"/>
              </w:rPr>
              <w:t xml:space="preserve"> na webovom sídle </w:t>
            </w:r>
            <w:hyperlink r:id="rId7" w:history="1">
              <w:r w:rsidR="0032705C" w:rsidRPr="00865041">
                <w:rPr>
                  <w:rStyle w:val="Hypertextovprepojenie"/>
                  <w:rFonts w:ascii="Arial Narrow" w:hAnsi="Arial Narrow" w:cs="Calibri"/>
                  <w:lang w:eastAsia="cs-CZ"/>
                </w:rPr>
                <w:t>www.opii.gov.sk</w:t>
              </w:r>
            </w:hyperlink>
            <w:r>
              <w:rPr>
                <w:rStyle w:val="Hypertextovprepojenie"/>
                <w:rFonts w:ascii="Arial Narrow" w:hAnsi="Arial Narrow" w:cs="Calibri"/>
                <w:lang w:eastAsia="cs-CZ"/>
              </w:rPr>
              <w:t xml:space="preserve"> </w:t>
            </w:r>
            <w:r w:rsidRPr="00B36F81">
              <w:rPr>
                <w:rFonts w:cstheme="minorHAnsi"/>
              </w:rPr>
              <w:t>(</w:t>
            </w:r>
            <w:r w:rsidRPr="00FE03D5">
              <w:rPr>
                <w:rFonts w:ascii="Arial Narrow" w:hAnsi="Arial Narrow" w:cstheme="minorHAnsi"/>
              </w:rPr>
              <w:t>ďalej aj „webové sídlo RO OPII“)</w:t>
            </w:r>
          </w:p>
        </w:tc>
      </w:tr>
    </w:tbl>
    <w:p w:rsidR="00E553C8" w:rsidRDefault="00E553C8"/>
    <w:p w:rsidR="00D939EA" w:rsidRPr="00D939EA" w:rsidRDefault="00D939EA">
      <w:pPr>
        <w:rPr>
          <w:sz w:val="24"/>
          <w:szCs w:val="24"/>
        </w:rPr>
      </w:pPr>
    </w:p>
    <w:p w:rsidR="00586EDA" w:rsidRPr="00392A92" w:rsidRDefault="00586EDA" w:rsidP="00586EDA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C20601">
        <w:rPr>
          <w:rFonts w:ascii="Arial Narrow" w:hAnsi="Arial Narrow" w:cstheme="minorHAnsi"/>
          <w:lang w:eastAsia="sk-SK"/>
        </w:rPr>
        <w:t xml:space="preserve">Dátum zverejnenia zmeny: </w:t>
      </w:r>
      <w:r w:rsidRPr="00C20601">
        <w:rPr>
          <w:rFonts w:ascii="Arial Narrow" w:hAnsi="Arial Narrow" w:cstheme="minorHAnsi"/>
          <w:lang w:eastAsia="sk-SK"/>
        </w:rPr>
        <w:tab/>
      </w:r>
      <w:r w:rsidRPr="00392A92">
        <w:rPr>
          <w:rFonts w:ascii="Arial Narrow" w:hAnsi="Arial Narrow" w:cstheme="minorHAnsi"/>
          <w:b/>
          <w:lang w:eastAsia="sk-SK"/>
        </w:rPr>
        <w:t>29.6.2018</w:t>
      </w:r>
    </w:p>
    <w:p w:rsidR="00586EDA" w:rsidRPr="008D26BB" w:rsidRDefault="00586EDA" w:rsidP="00586EDA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Dátum účinnosti zmeny:</w:t>
      </w:r>
      <w:r w:rsidRPr="00392A92">
        <w:rPr>
          <w:rFonts w:ascii="Arial Narrow" w:hAnsi="Arial Narrow" w:cstheme="minorHAnsi"/>
          <w:lang w:eastAsia="sk-SK"/>
        </w:rPr>
        <w:tab/>
      </w:r>
      <w:r w:rsidRPr="00392A92">
        <w:rPr>
          <w:rFonts w:ascii="Arial Narrow" w:hAnsi="Arial Narrow" w:cstheme="minorHAnsi"/>
          <w:lang w:eastAsia="sk-SK"/>
        </w:rPr>
        <w:tab/>
      </w:r>
      <w:r w:rsidRPr="00392A92">
        <w:rPr>
          <w:rFonts w:ascii="Arial Narrow" w:hAnsi="Arial Narrow" w:cstheme="minorHAnsi"/>
          <w:b/>
          <w:lang w:eastAsia="sk-SK"/>
        </w:rPr>
        <w:t>1.7.2018</w:t>
      </w:r>
    </w:p>
    <w:p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:rsidR="00C31CA2" w:rsidRDefault="00C31CA2" w:rsidP="00C31CA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CIEĽ ZMENY A PRÁVNY ZÁKLAD</w:t>
      </w:r>
      <w:r>
        <w:rPr>
          <w:b/>
          <w:bCs/>
          <w:sz w:val="23"/>
          <w:szCs w:val="23"/>
        </w:rPr>
        <w:tab/>
        <w:t xml:space="preserve"> </w:t>
      </w:r>
    </w:p>
    <w:p w:rsidR="004334C3" w:rsidRDefault="004334C3" w:rsidP="004334C3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4255FF">
        <w:rPr>
          <w:rFonts w:ascii="Arial Narrow" w:hAnsi="Arial Narrow" w:cstheme="minorHAnsi"/>
          <w:lang w:eastAsia="sk-SK"/>
        </w:rPr>
        <w:t>Cieľom zmeny je zabezpečenie súladu s verziou č. 5 Systému riadenia EŠIF a vykonať formálne úpravy a opravy v texte vybraných príloh vyzvania.</w:t>
      </w:r>
    </w:p>
    <w:p w:rsidR="00C31CA2" w:rsidRPr="006044DB" w:rsidRDefault="00C31CA2" w:rsidP="00C31CA2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:rsidR="00C31CA2" w:rsidRPr="008D26BB" w:rsidRDefault="00C31CA2" w:rsidP="00C31CA2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:rsidR="00586EDA" w:rsidRDefault="00586EDA" w:rsidP="00586ED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:rsidR="00586EDA" w:rsidRPr="00392A92" w:rsidRDefault="00586EDA" w:rsidP="00586EDA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Touto zmenou vyzvania sa menia nasledovné dokumenty:</w:t>
      </w:r>
    </w:p>
    <w:p w:rsidR="00586EDA" w:rsidRPr="00392A92" w:rsidRDefault="00586EDA" w:rsidP="00586EDA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Vyzvanie</w:t>
      </w:r>
    </w:p>
    <w:p w:rsidR="00586EDA" w:rsidRPr="00392A92" w:rsidRDefault="00586EDA" w:rsidP="00586EDA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Príloha vyzvania č. 1a Formulár ŽoNFP a č. 1b Formulár ŽoNFP – popis</w:t>
      </w:r>
    </w:p>
    <w:p w:rsidR="00586EDA" w:rsidRPr="00392A92" w:rsidRDefault="00586EDA" w:rsidP="00586EDA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</w:rPr>
      </w:pPr>
      <w:r w:rsidRPr="00392A92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2</w:t>
      </w:r>
      <w:r w:rsidRPr="00392A92">
        <w:rPr>
          <w:rFonts w:ascii="Arial Narrow" w:hAnsi="Arial Narrow" w:cstheme="minorHAnsi"/>
          <w:sz w:val="22"/>
          <w:szCs w:val="22"/>
        </w:rPr>
        <w:t xml:space="preserve"> Príručka pre žiadateľa OPII, príloha č. 2 Merateľné ukazovatele a príloha č. 3 Zoznam iných údajov </w:t>
      </w:r>
      <w:bookmarkStart w:id="0" w:name="_GoBack"/>
      <w:bookmarkEnd w:id="0"/>
    </w:p>
    <w:p w:rsidR="00586EDA" w:rsidRPr="00392A92" w:rsidRDefault="00586EDA" w:rsidP="00586EDA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3</w:t>
      </w:r>
      <w:r w:rsidRPr="00392A92">
        <w:rPr>
          <w:rFonts w:ascii="Arial Narrow" w:hAnsi="Arial Narrow" w:cstheme="minorHAnsi"/>
          <w:sz w:val="22"/>
          <w:szCs w:val="22"/>
        </w:rPr>
        <w:t xml:space="preserve"> Informácia pre žiadateľov o nenávratný finančný príspevok </w:t>
      </w:r>
    </w:p>
    <w:p w:rsidR="00586EDA" w:rsidRDefault="00586EDA" w:rsidP="00586EDA">
      <w:pPr>
        <w:pStyle w:val="Default"/>
        <w:rPr>
          <w:b/>
          <w:bCs/>
          <w:sz w:val="23"/>
          <w:szCs w:val="23"/>
        </w:rPr>
      </w:pPr>
    </w:p>
    <w:p w:rsidR="00586EDA" w:rsidRDefault="00586EDA" w:rsidP="00586EDA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:rsidR="00586EDA" w:rsidRDefault="00586EDA" w:rsidP="00586EDA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F07438">
        <w:rPr>
          <w:rFonts w:ascii="Arial Narrow" w:hAnsi="Arial Narrow" w:cstheme="minorHAnsi"/>
          <w:sz w:val="22"/>
          <w:szCs w:val="22"/>
        </w:rPr>
        <w:t>Vyzvanie:</w:t>
      </w:r>
    </w:p>
    <w:p w:rsidR="00586EDA" w:rsidRDefault="00586EDA" w:rsidP="00586ED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586EDA">
        <w:rPr>
          <w:rFonts w:ascii="Arial Narrow" w:hAnsi="Arial Narrow" w:cstheme="minorHAnsi"/>
          <w:sz w:val="22"/>
          <w:szCs w:val="22"/>
        </w:rPr>
        <w:t>– spresnenie PPP k štátnej pomoci,</w:t>
      </w:r>
    </w:p>
    <w:p w:rsidR="00586EDA" w:rsidRPr="00392A92" w:rsidRDefault="00586EDA" w:rsidP="00586ED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 xml:space="preserve">– doplnenie časti 4 Identifikácia synergických a komplementárnych účinkov v súlade so Vzorom CKO č. 7, verzia 4, </w:t>
      </w:r>
    </w:p>
    <w:p w:rsidR="00586EDA" w:rsidRPr="00392A92" w:rsidRDefault="00586EDA" w:rsidP="00586ED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– spresnenie postupu predkladania ŽoNFP elektronicky aj priamo v ITMS2014+,</w:t>
      </w:r>
    </w:p>
    <w:p w:rsidR="00586EDA" w:rsidRPr="00392A92" w:rsidRDefault="00586EDA" w:rsidP="00586ED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– úprava popisu PPP znečisťovateľ platí v súlade s odporúčaním gestora HP UR,</w:t>
      </w:r>
    </w:p>
    <w:p w:rsidR="00586EDA" w:rsidRPr="00392A92" w:rsidRDefault="00586EDA" w:rsidP="00586ED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– doplnenie PPP k HP o odporúčanie uplatňovať zelené VO,</w:t>
      </w:r>
    </w:p>
    <w:p w:rsidR="00586EDA" w:rsidRDefault="00586EDA" w:rsidP="00586EDA">
      <w:pPr>
        <w:pStyle w:val="Odsekzoznamu"/>
        <w:spacing w:before="120" w:after="120"/>
        <w:ind w:left="851" w:hanging="131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– zosúladenie so Systém</w:t>
      </w:r>
      <w:r>
        <w:rPr>
          <w:rFonts w:ascii="Arial Narrow" w:hAnsi="Arial Narrow" w:cstheme="minorHAnsi"/>
          <w:sz w:val="22"/>
          <w:szCs w:val="22"/>
        </w:rPr>
        <w:t>om</w:t>
      </w:r>
      <w:r w:rsidRPr="00392A92">
        <w:rPr>
          <w:rFonts w:ascii="Arial Narrow" w:hAnsi="Arial Narrow" w:cstheme="minorHAnsi"/>
          <w:sz w:val="22"/>
          <w:szCs w:val="22"/>
        </w:rPr>
        <w:t xml:space="preserve"> finančného riadenia štrukturálnych fondov, Kohézneho fondu a Európskeho námorného a rybárskeho fondu na programové obdobie 2014 – 2020 ohľadom spôsobu financovania systémom zálohových platieb, </w:t>
      </w:r>
    </w:p>
    <w:p w:rsidR="00586EDA" w:rsidRPr="00F07438" w:rsidRDefault="00586EDA" w:rsidP="00586ED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F07438">
        <w:rPr>
          <w:rFonts w:ascii="Arial Narrow" w:hAnsi="Arial Narrow" w:cstheme="minorHAnsi"/>
          <w:sz w:val="22"/>
          <w:szCs w:val="22"/>
        </w:rPr>
        <w:t>– formálne úpravy.</w:t>
      </w:r>
    </w:p>
    <w:p w:rsidR="00586EDA" w:rsidRPr="00C60C4E" w:rsidRDefault="00586EDA" w:rsidP="00586EDA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Príloha vyzvania č. 1a Formulár ŽoNFP a č. 1b Formulár ŽoNFP – popis: </w:t>
      </w:r>
    </w:p>
    <w:p w:rsidR="00586EDA" w:rsidRPr="00C60C4E" w:rsidRDefault="00586EDA" w:rsidP="00586ED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pôvodná príloha č. 1 Formulár ŽoNFP bola nahradená prílohami č. 1a Formulár ŽoNFP a č. 1b Formulár ŽoNFP – popis za účelom zosúladenia so SR EŠIF a zjednodušenia pre žiadateľa – podmienky poskytnutia príspevku relevantné pre dané vyzvanie sú uvedené iba v samotnom vyzvaní a ich spôsob overenia a forma preukázania splnenia sú uvedené v Príručke pre žiadateľa (</w:t>
      </w:r>
      <w:r>
        <w:rPr>
          <w:rFonts w:ascii="Arial Narrow" w:hAnsi="Arial Narrow" w:cstheme="minorHAnsi"/>
          <w:sz w:val="22"/>
          <w:szCs w:val="22"/>
        </w:rPr>
        <w:t xml:space="preserve">vďaka zmene </w:t>
      </w:r>
      <w:r w:rsidRPr="00C60C4E">
        <w:rPr>
          <w:rFonts w:ascii="Arial Narrow" w:hAnsi="Arial Narrow" w:cstheme="minorHAnsi"/>
          <w:sz w:val="22"/>
          <w:szCs w:val="22"/>
        </w:rPr>
        <w:t>nie je potrebné pracovať aj s Formulárom ŽoNFP v prípade podmienok poskytnutia príspevku),</w:t>
      </w:r>
    </w:p>
    <w:p w:rsidR="00586EDA" w:rsidRPr="00C60C4E" w:rsidRDefault="00586EDA" w:rsidP="00586ED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do prílohy č. 1b Formulár ŽoNFP - popis bol doplnený pokyn na vypĺňanie v časti 5 Identifikácia projektu pre Hospodársku činnosť.</w:t>
      </w:r>
    </w:p>
    <w:p w:rsidR="00586EDA" w:rsidRPr="00C60C4E" w:rsidRDefault="00586EDA" w:rsidP="00586EDA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2</w:t>
      </w:r>
      <w:r w:rsidRPr="00C60C4E">
        <w:rPr>
          <w:rFonts w:ascii="Arial Narrow" w:hAnsi="Arial Narrow" w:cstheme="minorHAnsi"/>
          <w:sz w:val="22"/>
          <w:szCs w:val="22"/>
        </w:rPr>
        <w:t xml:space="preserve"> Príručka pre žiadateľa OPII, príloha č. 2 Merateľné ukazovatele a príloha č. 3 Zoznam iných údajov:</w:t>
      </w:r>
    </w:p>
    <w:p w:rsidR="00586EDA" w:rsidRPr="00C60C4E" w:rsidRDefault="00586EDA" w:rsidP="00586EDA">
      <w:pPr>
        <w:pStyle w:val="Odsekzoznamu"/>
        <w:spacing w:before="120" w:after="120"/>
        <w:jc w:val="both"/>
        <w:rPr>
          <w:rFonts w:ascii="Arial Narrow" w:hAnsi="Arial Narrow" w:cstheme="minorHAnsi"/>
          <w:i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spresnenie postupu predkladania ŽoNFP elektronicky aj v ITMS2014+,</w:t>
      </w:r>
    </w:p>
    <w:p w:rsidR="00586EDA" w:rsidRPr="00C60C4E" w:rsidRDefault="00586EDA" w:rsidP="00586ED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podmienka poskytnutia príspevku č. 27 „Podmienka oprávnenosti z hľadiska súladu s horizontálnymi princípmi“ bola zosúladená so závermi z porady s gestorom HP (žiadateľ bude povinný predložiť na RO OPII súhlasné stanovisko gestora HP),</w:t>
      </w:r>
    </w:p>
    <w:p w:rsidR="00586EDA" w:rsidRPr="00C60C4E" w:rsidRDefault="00586EDA" w:rsidP="00586ED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v podmienke poskytnutia príspevku č. 23 „Podmienka, že žiadateľ má vysporiadané majetkovo-právne vzťahy a povolenia na realizáciu aktivít projektu“ doplnenie popisu podmienky v súlade so Vzorom CKO č. 7, verzia 4,</w:t>
      </w:r>
    </w:p>
    <w:p w:rsidR="00586EDA" w:rsidRPr="00C60C4E" w:rsidRDefault="00586EDA" w:rsidP="00586ED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v podmienke poskytnutia príspevku č. 15 Podmienka, že výdavky projektu sú oprávnené a v Prílohe č. 1b PpŽ bol spresnený spôsob overenia a forma preukázania splnenia PPP,</w:t>
      </w:r>
    </w:p>
    <w:p w:rsidR="00586EDA" w:rsidRPr="00C60C4E" w:rsidRDefault="00586EDA" w:rsidP="00586ED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lastRenderedPageBreak/>
        <w:t xml:space="preserve">– v popise k podmienkam poskytnutia príspevku pod tab. č. 2 bola doplnená povinnosť ohľadom predkladania čestného vyhlásenia v prípade projektov realizovaných v zmysle procesu </w:t>
      </w:r>
      <w:r>
        <w:rPr>
          <w:rFonts w:ascii="Arial Narrow" w:hAnsi="Arial Narrow" w:cstheme="minorHAnsi"/>
          <w:sz w:val="22"/>
          <w:szCs w:val="22"/>
        </w:rPr>
        <w:t xml:space="preserve">podľa </w:t>
      </w:r>
      <w:r w:rsidRPr="00C60C4E">
        <w:rPr>
          <w:rFonts w:ascii="Arial Narrow" w:hAnsi="Arial Narrow" w:cstheme="minorHAnsi"/>
          <w:sz w:val="22"/>
          <w:szCs w:val="22"/>
        </w:rPr>
        <w:t>žltej knihy FIDIC,</w:t>
      </w:r>
    </w:p>
    <w:p w:rsidR="00586EDA" w:rsidRPr="00C60C4E" w:rsidRDefault="00586EDA" w:rsidP="00586ED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v prílohe PpŽ č. 2 Merateľné ukazovatele bol do PO 5.1, typ aktivity A doplnený MU P0774 Úspora produkcie emisií CO2 (vplyvom elektrifikácie tratí),</w:t>
      </w:r>
    </w:p>
    <w:p w:rsidR="00586EDA" w:rsidRDefault="00586EDA" w:rsidP="00586ED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v prílohe PpŽ č. 2 Merateľné ukazovatele boli v PO 1.1 merateľné ukazovatele č. P0666 a P0673 označené ako povinné MU,</w:t>
      </w:r>
    </w:p>
    <w:p w:rsidR="00586EDA" w:rsidRDefault="00586EDA" w:rsidP="00586ED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v prílohe PpŽ č. 3 Zoznam iných údajov boli v súlade s aktualizáciou č. 6 Číselníka merateľných ukazovateľov odstránené ukazovatele (kód D0191 a D0192),</w:t>
      </w:r>
    </w:p>
    <w:p w:rsidR="00586EDA" w:rsidRPr="00C60C4E" w:rsidRDefault="00586EDA" w:rsidP="00586ED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formálne úpravy</w:t>
      </w:r>
      <w:r w:rsidRPr="00C60C4E">
        <w:rPr>
          <w:rFonts w:ascii="Arial Narrow" w:hAnsi="Arial Narrow" w:cstheme="minorHAnsi"/>
          <w:sz w:val="22"/>
          <w:szCs w:val="22"/>
        </w:rPr>
        <w:t>.</w:t>
      </w:r>
    </w:p>
    <w:p w:rsidR="00077016" w:rsidRPr="00256CB2" w:rsidRDefault="00586EDA" w:rsidP="00586EDA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3</w:t>
      </w:r>
      <w:r w:rsidRPr="00C60C4E">
        <w:rPr>
          <w:rFonts w:ascii="Arial Narrow" w:hAnsi="Arial Narrow" w:cstheme="minorHAnsi"/>
          <w:sz w:val="22"/>
          <w:szCs w:val="22"/>
        </w:rPr>
        <w:t xml:space="preserve"> Informácia pre žiadateľov o nenávratný finančný príspevok, resp. o príspevok v zmysle čl. 105a a </w:t>
      </w:r>
      <w:proofErr w:type="spellStart"/>
      <w:r w:rsidRPr="00C60C4E">
        <w:rPr>
          <w:rFonts w:ascii="Arial Narrow" w:hAnsi="Arial Narrow" w:cstheme="minorHAnsi"/>
          <w:sz w:val="22"/>
          <w:szCs w:val="22"/>
        </w:rPr>
        <w:t>nasl</w:t>
      </w:r>
      <w:proofErr w:type="spellEnd"/>
      <w:r w:rsidRPr="00C60C4E">
        <w:rPr>
          <w:rFonts w:ascii="Arial Narrow" w:hAnsi="Arial Narrow" w:cstheme="minorHAnsi"/>
          <w:sz w:val="22"/>
          <w:szCs w:val="22"/>
        </w:rPr>
        <w:t>. nariadenia Európskeho parlamentu a Rady (EÚ, Euratom) 1929/2015 z 28. októbra 2015, ktorým sa mení nariadenie (EÚ, Euratom) č. 966/2012 o rozpočtových pravidlách, ktoré sa vzťahujú na všeobecný rozpočet Únie – aktualizácia prílohy v súlade so Vzorom CKO č. 7, verzia 4 a formulárom vydaným Centrálnym kontaktným útvarom pre OLAF.</w:t>
      </w:r>
    </w:p>
    <w:p w:rsidR="00077016" w:rsidRDefault="00077016" w:rsidP="00C31CA2">
      <w:pPr>
        <w:pStyle w:val="Default"/>
        <w:rPr>
          <w:b/>
          <w:bCs/>
          <w:caps/>
          <w:sz w:val="23"/>
          <w:szCs w:val="23"/>
        </w:rPr>
      </w:pPr>
    </w:p>
    <w:p w:rsidR="00C31CA2" w:rsidRPr="008D26BB" w:rsidRDefault="00C31CA2" w:rsidP="00C31CA2">
      <w:pPr>
        <w:pStyle w:val="Default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:rsidR="00C31CA2" w:rsidRPr="008D26BB" w:rsidRDefault="00C31CA2" w:rsidP="00C31CA2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:rsidR="00C31CA2" w:rsidRDefault="00C31CA2" w:rsidP="00C31CA2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 xml:space="preserve">Úplné znenie dokumentov dotknutých zmenou vo forme so sledovaním vykonaných zmien (s výnimkou dokumentov vo formáte </w:t>
      </w:r>
      <w:proofErr w:type="spellStart"/>
      <w:r w:rsidRPr="008D26BB">
        <w:rPr>
          <w:rFonts w:ascii="Arial Narrow" w:hAnsi="Arial Narrow"/>
        </w:rPr>
        <w:t>xls</w:t>
      </w:r>
      <w:proofErr w:type="spellEnd"/>
      <w:r w:rsidRPr="008D26BB">
        <w:rPr>
          <w:rFonts w:ascii="Arial Narrow" w:hAnsi="Arial Narrow"/>
        </w:rPr>
        <w:t>./</w:t>
      </w:r>
      <w:proofErr w:type="spellStart"/>
      <w:r w:rsidRPr="008D26BB">
        <w:rPr>
          <w:rFonts w:ascii="Arial Narrow" w:hAnsi="Arial Narrow"/>
        </w:rPr>
        <w:t>xlsx</w:t>
      </w:r>
      <w:proofErr w:type="spellEnd"/>
      <w:r w:rsidRPr="008D26BB">
        <w:rPr>
          <w:rFonts w:ascii="Arial Narrow" w:hAnsi="Arial Narrow"/>
        </w:rPr>
        <w:t>., kde je zverejnené nové znenie dokumentov v úplnom znení bez sledovania zmien) je zverejnené na webovom sídle RO OPII.</w:t>
      </w:r>
    </w:p>
    <w:p w:rsidR="008D54B6" w:rsidRPr="008D26BB" w:rsidRDefault="008D54B6" w:rsidP="008D54B6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t xml:space="preserve">Zmena vyzvania </w:t>
      </w:r>
      <w:r w:rsidRPr="00F76C7A">
        <w:rPr>
          <w:rFonts w:ascii="Arial Narrow" w:hAnsi="Arial Narrow"/>
          <w:b/>
        </w:rPr>
        <w:t xml:space="preserve">sa </w:t>
      </w:r>
      <w:r>
        <w:rPr>
          <w:rFonts w:ascii="Arial Narrow" w:hAnsi="Arial Narrow"/>
          <w:b/>
        </w:rPr>
        <w:t>ne</w:t>
      </w:r>
      <w:r w:rsidRPr="00F76C7A">
        <w:rPr>
          <w:rFonts w:ascii="Arial Narrow" w:hAnsi="Arial Narrow"/>
          <w:b/>
        </w:rPr>
        <w:t>vzťahuje na žiadosti o NFP predložené pred dátumom zverejnenia tejto zmeny vyzvania</w:t>
      </w:r>
      <w:r>
        <w:rPr>
          <w:rFonts w:ascii="Arial Narrow" w:hAnsi="Arial Narrow"/>
        </w:rPr>
        <w:t xml:space="preserve"> na RO.</w:t>
      </w:r>
    </w:p>
    <w:p w:rsidR="00F12014" w:rsidRPr="00F12014" w:rsidRDefault="00F12014" w:rsidP="00C31CA2">
      <w:pPr>
        <w:pStyle w:val="Default"/>
        <w:rPr>
          <w:rFonts w:ascii="Arial Narrow" w:hAnsi="Arial Narrow" w:cstheme="minorHAnsi"/>
          <w:lang w:eastAsia="sk-SK"/>
        </w:rPr>
      </w:pPr>
    </w:p>
    <w:sectPr w:rsidR="00F12014" w:rsidRPr="00F120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6424" w:rsidRDefault="00136424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6424" w:rsidRDefault="00136424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6424" w:rsidRDefault="00136424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6424" w:rsidRDefault="00136424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9EA" w:rsidRDefault="00136424" w:rsidP="005542E1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68DA92A8" wp14:editId="243923AE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542E1" w:rsidRPr="005542E1" w:rsidRDefault="005542E1" w:rsidP="005542E1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6424" w:rsidRDefault="00136424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EA"/>
    <w:rsid w:val="00077016"/>
    <w:rsid w:val="00086B38"/>
    <w:rsid w:val="000A3941"/>
    <w:rsid w:val="00136424"/>
    <w:rsid w:val="001842B9"/>
    <w:rsid w:val="001D7AC0"/>
    <w:rsid w:val="0024608F"/>
    <w:rsid w:val="0025598F"/>
    <w:rsid w:val="0032705C"/>
    <w:rsid w:val="003369B2"/>
    <w:rsid w:val="0036751C"/>
    <w:rsid w:val="003765ED"/>
    <w:rsid w:val="0038595B"/>
    <w:rsid w:val="00400C7F"/>
    <w:rsid w:val="0040274D"/>
    <w:rsid w:val="00431A18"/>
    <w:rsid w:val="004334C3"/>
    <w:rsid w:val="004654CB"/>
    <w:rsid w:val="004E3EDF"/>
    <w:rsid w:val="00502628"/>
    <w:rsid w:val="005542E1"/>
    <w:rsid w:val="00586EDA"/>
    <w:rsid w:val="005C184F"/>
    <w:rsid w:val="006D76F3"/>
    <w:rsid w:val="00715966"/>
    <w:rsid w:val="00716D18"/>
    <w:rsid w:val="007F20E3"/>
    <w:rsid w:val="008D54B6"/>
    <w:rsid w:val="00A055B9"/>
    <w:rsid w:val="00A21518"/>
    <w:rsid w:val="00A21CE6"/>
    <w:rsid w:val="00AA3293"/>
    <w:rsid w:val="00AD2637"/>
    <w:rsid w:val="00B500C8"/>
    <w:rsid w:val="00B61107"/>
    <w:rsid w:val="00C03D02"/>
    <w:rsid w:val="00C05209"/>
    <w:rsid w:val="00C31CA2"/>
    <w:rsid w:val="00C41FC1"/>
    <w:rsid w:val="00C6302F"/>
    <w:rsid w:val="00C85C87"/>
    <w:rsid w:val="00D905E5"/>
    <w:rsid w:val="00D939EA"/>
    <w:rsid w:val="00DE2724"/>
    <w:rsid w:val="00E17B51"/>
    <w:rsid w:val="00E54F08"/>
    <w:rsid w:val="00E553C8"/>
    <w:rsid w:val="00EC4061"/>
    <w:rsid w:val="00F12014"/>
    <w:rsid w:val="00F163C9"/>
    <w:rsid w:val="00F9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B77F1E58-9A6B-46DF-9569-8C0CD954E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4334C3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4334C3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4334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pii.gov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GC</cp:lastModifiedBy>
  <cp:revision>36</cp:revision>
  <cp:lastPrinted>2016-09-20T14:58:00Z</cp:lastPrinted>
  <dcterms:created xsi:type="dcterms:W3CDTF">2016-02-15T14:27:00Z</dcterms:created>
  <dcterms:modified xsi:type="dcterms:W3CDTF">2018-06-26T09:26:00Z</dcterms:modified>
</cp:coreProperties>
</file>